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Изјавa  за физичка лица – 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образац 1</w:t>
      </w:r>
    </w:p>
    <w:p w:rsidR="00000000" w:rsidDel="00000000" w:rsidP="00000000" w:rsidRDefault="00000000" w:rsidRPr="00000000" w14:paraId="00000003">
      <w:pPr>
        <w:jc w:val="right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са одредбом члана 103. став 3.  Закона о општем управном поступку („Службени гласник РС“, бр. 18/2016 и 95/2018 – аутентично тумачење), којом је прописано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05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Поступак покрећем код Одељења за привреду, инвестиције и заштиту животне средине, </w:t>
      </w: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Градске управе града Крушевца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u w:val="single"/>
          <w:rtl w:val="0"/>
        </w:rPr>
        <w:t xml:space="preserve">ради конкурисања за добијање субвенција за куповину хране и ветеринарске услуге за остављену женску телад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и тим поводом дајем следећу</w:t>
      </w:r>
    </w:p>
    <w:p w:rsidR="00000000" w:rsidDel="00000000" w:rsidP="00000000" w:rsidRDefault="00000000" w:rsidRPr="00000000" w14:paraId="00000007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И З Ј А В У</w:t>
      </w:r>
    </w:p>
    <w:p w:rsidR="00000000" w:rsidDel="00000000" w:rsidP="00000000" w:rsidRDefault="00000000" w:rsidRPr="00000000" w14:paraId="0000000A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  Сагласaн/а сам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да орган за потребе поступка може извршити увид, прибави и обради  личне податке о чињеницама о којима се води службена евиднција, који су неопходни у поступку одлучивања.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0"/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D">
      <w:pPr>
        <w:jc w:val="both"/>
        <w:rPr>
          <w:rFonts w:ascii="Tahoma" w:cs="Tahoma" w:eastAsia="Tahoma" w:hAnsi="Tahoma"/>
          <w:b w:val="1"/>
          <w:bCs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</w:r>
    </w:p>
    <w:p w:rsidR="00000000" w:rsidDel="00000000" w:rsidP="00000000" w:rsidRDefault="00000000" w:rsidRPr="00000000" w14:paraId="00000010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                   </w:t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(место)</w:t>
      </w:r>
    </w:p>
    <w:p w:rsidR="00000000" w:rsidDel="00000000" w:rsidP="00000000" w:rsidRDefault="00000000" w:rsidRPr="00000000" w14:paraId="00000011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  ..........................................                                                         ................................................</w:t>
      </w:r>
    </w:p>
    <w:p w:rsidR="00000000" w:rsidDel="00000000" w:rsidP="00000000" w:rsidRDefault="00000000" w:rsidRPr="00000000" w14:paraId="00000012">
      <w:pPr>
        <w:tabs>
          <w:tab w:val="left" w:leader="none" w:pos="1134"/>
          <w:tab w:val="left" w:leader="none" w:pos="1418"/>
        </w:tabs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(потпис даваоца изјаве)</w:t>
      </w:r>
    </w:p>
    <w:p w:rsidR="00000000" w:rsidDel="00000000" w:rsidP="00000000" w:rsidRDefault="00000000" w:rsidRPr="00000000" w14:paraId="00000013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center"/>
        <w:rPr>
          <w:rFonts w:ascii="Tahoma" w:cs="Tahoma" w:eastAsia="Tahoma" w:hAnsi="Tahoma"/>
          <w:b w:val="1"/>
          <w:bCs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ahoma" w:cs="Tahoma" w:eastAsia="Tahoma" w:hAnsi="Tahoma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2"/>
          <w:szCs w:val="22"/>
          <w:rtl w:val="0"/>
        </w:rPr>
        <w:t xml:space="preserve">II Иако је орган обавезан да изврши увид</w:t>
      </w: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, прибави и обави личне податке, изјављујем да ћу сам/а за потребе поступка прибавити: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а) све личне податке о чињеницама о којима се води службена евидениција, а који су неопходни за одлучивање.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ab/>
        <w:t xml:space="preserve">б) следеће податке:</w:t>
      </w:r>
      <w:r w:rsidDel="00000000" w:rsidR="00000000" w:rsidRPr="00000000">
        <w:rPr>
          <w:rFonts w:ascii="Tahoma" w:cs="Tahoma" w:eastAsia="Tahoma" w:hAnsi="Tahoma"/>
          <w:sz w:val="22"/>
          <w:szCs w:val="22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Tahoma" w:cs="Tahoma" w:eastAsia="Tahoma" w:hAnsi="Tahoma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80" w:lineRule="auto"/>
        <w:ind w:left="720" w:right="0" w:hanging="360"/>
        <w:jc w:val="both"/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ahoma" w:cs="Tahoma" w:eastAsia="Tahoma" w:hAnsi="Tahoma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20">
      <w:pPr>
        <w:ind w:left="36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22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720" w:firstLine="0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Упознат/а сам да уколико  наведене личне податке неопходне за одлучивање органа не поднесем у року од _____ дана, захтев за покретање поступка ће се сматрати неуредним.</w:t>
      </w:r>
    </w:p>
    <w:p w:rsidR="00000000" w:rsidDel="00000000" w:rsidP="00000000" w:rsidRDefault="00000000" w:rsidRPr="00000000" w14:paraId="00000025">
      <w:pPr>
        <w:ind w:left="360" w:firstLine="0"/>
        <w:jc w:val="both"/>
        <w:rPr>
          <w:rFonts w:ascii="Tahoma" w:cs="Tahoma" w:eastAsia="Tahoma" w:hAnsi="Tahoma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5954"/>
        </w:tabs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</w:t>
        <w:tab/>
      </w:r>
    </w:p>
    <w:p w:rsidR="00000000" w:rsidDel="00000000" w:rsidP="00000000" w:rsidRDefault="00000000" w:rsidRPr="00000000" w14:paraId="00000029">
      <w:pPr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        (место)</w:t>
      </w:r>
    </w:p>
    <w:p w:rsidR="00000000" w:rsidDel="00000000" w:rsidP="00000000" w:rsidRDefault="00000000" w:rsidRPr="00000000" w14:paraId="0000002A">
      <w:pPr>
        <w:ind w:left="360" w:firstLine="0"/>
        <w:jc w:val="both"/>
        <w:rPr>
          <w:rFonts w:ascii="Tahoma" w:cs="Tahoma" w:eastAsia="Tahoma" w:hAnsi="Tahoma"/>
          <w:sz w:val="22"/>
          <w:szCs w:val="22"/>
        </w:rPr>
      </w:pPr>
      <w:r w:rsidDel="00000000" w:rsidR="00000000" w:rsidRPr="00000000">
        <w:rPr>
          <w:rFonts w:ascii="Tahoma" w:cs="Tahoma" w:eastAsia="Tahoma" w:hAnsi="Tahoma"/>
          <w:sz w:val="22"/>
          <w:szCs w:val="22"/>
          <w:rtl w:val="0"/>
        </w:rPr>
        <w:t xml:space="preserve">..........................................                                                          ................................................</w:t>
      </w:r>
    </w:p>
    <w:p w:rsidR="00000000" w:rsidDel="00000000" w:rsidP="00000000" w:rsidRDefault="00000000" w:rsidRPr="00000000" w14:paraId="0000002B">
      <w:pPr>
        <w:ind w:left="360" w:firstLine="0"/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                 (датум)                                                                                                (потпис даваоца изјаве)</w:t>
      </w:r>
    </w:p>
    <w:sectPr>
      <w:headerReference r:id="rId7" w:type="even"/>
      <w:pgSz w:h="16840" w:w="11907" w:orient="portrait"/>
      <w:pgMar w:bottom="720" w:top="720" w:left="720" w:right="720" w:header="680" w:footer="68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C">
      <w:pPr>
        <w:jc w:val="both"/>
        <w:rPr>
          <w:rFonts w:ascii="Tahoma" w:cs="Tahoma" w:eastAsia="Tahoma" w:hAnsi="Tahoma"/>
          <w:sz w:val="2"/>
          <w:szCs w:val="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Сагласно одредби члана 15. Закона о заштити података о личности („Службени гласник РС“; бр. 87/18), </w:t>
      </w: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02D">
      <w:pPr>
        <w:jc w:val="both"/>
        <w:rPr>
          <w:rFonts w:ascii="Tahoma" w:cs="Tahoma" w:eastAsia="Tahoma" w:hAnsi="Tahoma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Потребно је заокружити слово испред опције за коју се странка одлучила </w:t>
      </w:r>
    </w:p>
  </w:footnote>
  <w:footnote w:id="2">
    <w:p w:rsidR="00000000" w:rsidDel="00000000" w:rsidP="00000000" w:rsidRDefault="00000000" w:rsidRPr="00000000" w14:paraId="0000002E">
      <w:pPr>
        <w:jc w:val="both"/>
        <w:rPr>
          <w:rFonts w:ascii="Tahoma" w:cs="Tahoma" w:eastAsia="Tahoma" w:hAnsi="Tahoma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ahoma" w:cs="Tahoma" w:eastAsia="Tahoma" w:hAnsi="Tahoma"/>
          <w:sz w:val="18"/>
          <w:szCs w:val="18"/>
          <w:rtl w:val="0"/>
        </w:rPr>
        <w:t xml:space="preserve"> Попуњава се када странка у поступку који се покреће по захтеву странке изричито изјави да ће само део личних података о чињеницама о којима се води службена евиденција, а које су неопходне за одлучивање, прибавити сама.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  <w:jc w:val="center"/>
    </w:pPr>
    <w:rPr>
      <w:b w:val="1"/>
      <w:bCs w:val="1"/>
      <w:smallCaps w:val="1"/>
    </w:rPr>
  </w:style>
  <w:style w:type="paragraph" w:styleId="Heading4">
    <w:name w:val="heading 4"/>
    <w:basedOn w:val="Normal"/>
    <w:next w:val="Normal"/>
    <w:pPr>
      <w:keepNext w:val="1"/>
      <w:spacing w:before="120" w:lineRule="auto"/>
      <w:ind w:firstLine="1440"/>
    </w:pPr>
    <w:rPr>
      <w:b w:val="1"/>
      <w:bCs w:val="1"/>
    </w:rPr>
  </w:style>
  <w:style w:type="paragraph" w:styleId="Heading5">
    <w:name w:val="heading 5"/>
    <w:basedOn w:val="Normal"/>
    <w:next w:val="Normal"/>
    <w:pPr>
      <w:spacing w:before="120" w:lineRule="auto"/>
      <w:ind w:firstLine="1440"/>
    </w:pPr>
    <w:rPr/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